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67" w:rsidRDefault="002637C9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 w:rsidR="005D275D">
        <w:rPr>
          <w:rFonts w:ascii="仿宋_GB2312" w:eastAsia="仿宋_GB2312" w:hint="eastAsia"/>
          <w:b/>
          <w:bCs/>
          <w:color w:val="000000"/>
          <w:sz w:val="36"/>
          <w:szCs w:val="36"/>
        </w:rPr>
        <w:t>服务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W w:w="14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073"/>
        <w:gridCol w:w="1736"/>
        <w:gridCol w:w="2693"/>
        <w:gridCol w:w="2268"/>
        <w:gridCol w:w="4961"/>
      </w:tblGrid>
      <w:tr w:rsidR="00875A67" w:rsidTr="00D74537">
        <w:trPr>
          <w:trHeight w:val="347"/>
        </w:trPr>
        <w:tc>
          <w:tcPr>
            <w:tcW w:w="7498" w:type="dxa"/>
            <w:gridSpan w:val="4"/>
            <w:tcBorders>
              <w:right w:val="dotDotDash" w:sz="18" w:space="0" w:color="auto"/>
            </w:tcBorders>
            <w:vAlign w:val="center"/>
          </w:tcPr>
          <w:p w:rsidR="00875A67" w:rsidRDefault="002637C9" w:rsidP="00BA2E13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202</w:t>
            </w:r>
            <w:r w:rsidR="00E435D5">
              <w:rPr>
                <w:b/>
                <w:color w:val="000000"/>
                <w:sz w:val="24"/>
              </w:rPr>
              <w:t>3</w:t>
            </w:r>
            <w:r w:rsidR="002900FF"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 w:rsidR="00BA2E13">
              <w:rPr>
                <w:b/>
                <w:color w:val="000000"/>
                <w:sz w:val="24"/>
              </w:rPr>
              <w:t>6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 w:rsidR="00742830">
              <w:rPr>
                <w:rFonts w:hint="eastAsia"/>
                <w:b/>
                <w:color w:val="000000"/>
                <w:sz w:val="24"/>
              </w:rPr>
              <w:t xml:space="preserve"> </w:t>
            </w:r>
            <w:r w:rsidR="00BA2E13"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268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6" w:space="0" w:color="auto"/>
            </w:tcBorders>
          </w:tcPr>
          <w:p w:rsidR="00875A67" w:rsidRDefault="00875A67" w:rsidP="002900FF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9226C2">
        <w:trPr>
          <w:trHeight w:val="976"/>
        </w:trPr>
        <w:tc>
          <w:tcPr>
            <w:tcW w:w="1996" w:type="dxa"/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875A67" w:rsidRDefault="00875A6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D74537">
        <w:tc>
          <w:tcPr>
            <w:tcW w:w="1996" w:type="dxa"/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</w:tcPr>
          <w:p w:rsidR="00875A67" w:rsidRDefault="00875A67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75A67" w:rsidTr="00D74537">
        <w:trPr>
          <w:trHeight w:val="568"/>
        </w:trPr>
        <w:tc>
          <w:tcPr>
            <w:tcW w:w="1996" w:type="dxa"/>
            <w:vAlign w:val="center"/>
          </w:tcPr>
          <w:p w:rsidR="00875A67" w:rsidRDefault="002637C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 w:rsidR="00875A67" w:rsidRDefault="00BA2E1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钱丹</w:t>
            </w:r>
          </w:p>
        </w:tc>
        <w:tc>
          <w:tcPr>
            <w:tcW w:w="1736" w:type="dxa"/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2693" w:type="dxa"/>
            <w:tcBorders>
              <w:right w:val="dotDotDash" w:sz="18" w:space="0" w:color="auto"/>
            </w:tcBorders>
            <w:vAlign w:val="center"/>
          </w:tcPr>
          <w:p w:rsidR="00875A67" w:rsidRDefault="002637C9" w:rsidP="00E435D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0510-81838</w:t>
            </w:r>
            <w:r w:rsidR="002900FF">
              <w:rPr>
                <w:b/>
                <w:color w:val="000000"/>
                <w:sz w:val="24"/>
              </w:rPr>
              <w:t>66</w:t>
            </w:r>
            <w:r w:rsidR="00E435D5"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75A67" w:rsidRDefault="002637C9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A67" w:rsidRDefault="00875A67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16B4D" w:rsidTr="00ED37BB">
        <w:trPr>
          <w:trHeight w:val="569"/>
        </w:trPr>
        <w:tc>
          <w:tcPr>
            <w:tcW w:w="1996" w:type="dxa"/>
            <w:vAlign w:val="center"/>
          </w:tcPr>
          <w:p w:rsidR="00A16B4D" w:rsidRDefault="00A16B4D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809" w:type="dxa"/>
            <w:gridSpan w:val="2"/>
            <w:vAlign w:val="center"/>
          </w:tcPr>
          <w:p w:rsidR="00A16B4D" w:rsidRDefault="00BA2E1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制作内容</w:t>
            </w:r>
          </w:p>
        </w:tc>
        <w:tc>
          <w:tcPr>
            <w:tcW w:w="2693" w:type="dxa"/>
            <w:tcBorders>
              <w:right w:val="dotDotDash" w:sz="18" w:space="0" w:color="auto"/>
            </w:tcBorders>
            <w:vAlign w:val="center"/>
          </w:tcPr>
          <w:p w:rsidR="00A16B4D" w:rsidRDefault="00A16B4D" w:rsidP="002900F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要求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A16B4D" w:rsidRDefault="00A16B4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</w:t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16B4D" w:rsidRDefault="00A16B4D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备注及要求</w:t>
            </w:r>
          </w:p>
        </w:tc>
      </w:tr>
      <w:tr w:rsidR="00A16B4D" w:rsidTr="00183608">
        <w:trPr>
          <w:trHeight w:val="2005"/>
        </w:trPr>
        <w:tc>
          <w:tcPr>
            <w:tcW w:w="1996" w:type="dxa"/>
            <w:vAlign w:val="center"/>
          </w:tcPr>
          <w:p w:rsidR="00A16B4D" w:rsidRDefault="00BA2E13" w:rsidP="009B1283">
            <w:r>
              <w:rPr>
                <w:rFonts w:hint="eastAsia"/>
              </w:rPr>
              <w:t>信息化中中心荣誉墙制作</w:t>
            </w:r>
          </w:p>
        </w:tc>
        <w:tc>
          <w:tcPr>
            <w:tcW w:w="2809" w:type="dxa"/>
            <w:gridSpan w:val="2"/>
            <w:vAlign w:val="center"/>
          </w:tcPr>
          <w:p w:rsidR="00A16B4D" w:rsidRDefault="00BA2E13" w:rsidP="005201AA">
            <w:pPr>
              <w:pStyle w:val="4"/>
              <w:jc w:val="both"/>
              <w:rPr>
                <w:rFonts w:eastAsia="宋体"/>
                <w:b w:val="0"/>
                <w:bCs w:val="0"/>
                <w:sz w:val="21"/>
              </w:rPr>
            </w:pPr>
            <w:r>
              <w:rPr>
                <w:rFonts w:eastAsia="宋体" w:hint="eastAsia"/>
                <w:b w:val="0"/>
                <w:bCs w:val="0"/>
                <w:sz w:val="21"/>
              </w:rPr>
              <w:t>6</w:t>
            </w:r>
            <w:r>
              <w:rPr>
                <w:rFonts w:eastAsia="宋体"/>
                <w:b w:val="0"/>
                <w:bCs w:val="0"/>
                <w:sz w:val="21"/>
              </w:rPr>
              <w:t>*1.5</w:t>
            </w:r>
            <w:r>
              <w:rPr>
                <w:rFonts w:eastAsia="宋体" w:hint="eastAsia"/>
                <w:b w:val="0"/>
                <w:bCs w:val="0"/>
                <w:sz w:val="21"/>
              </w:rPr>
              <w:t>米的白墙上设计并制作信息化中心荣誉背景墙</w:t>
            </w:r>
          </w:p>
          <w:p w:rsidR="00BA2E13" w:rsidRPr="00BA2E13" w:rsidRDefault="00BA2E13" w:rsidP="00BA2E13"/>
        </w:tc>
        <w:tc>
          <w:tcPr>
            <w:tcW w:w="2693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A16B4D" w:rsidRPr="005201AA" w:rsidRDefault="005201AA" w:rsidP="005201AA">
            <w:pPr>
              <w:pStyle w:val="4"/>
              <w:jc w:val="both"/>
              <w:rPr>
                <w:rFonts w:eastAsia="宋体"/>
                <w:b w:val="0"/>
                <w:bCs w:val="0"/>
                <w:sz w:val="21"/>
              </w:rPr>
            </w:pPr>
            <w:r w:rsidRPr="005201AA">
              <w:rPr>
                <w:rFonts w:eastAsia="宋体"/>
                <w:b w:val="0"/>
                <w:bCs w:val="0"/>
                <w:sz w:val="21"/>
              </w:rPr>
              <w:t>1</w:t>
            </w:r>
            <w:r w:rsidRPr="005201AA">
              <w:rPr>
                <w:rFonts w:eastAsia="宋体" w:hint="eastAsia"/>
                <w:b w:val="0"/>
                <w:bCs w:val="0"/>
                <w:sz w:val="21"/>
              </w:rPr>
              <w:t>、</w:t>
            </w:r>
            <w:r w:rsidR="00BA2E13">
              <w:rPr>
                <w:rFonts w:eastAsia="宋体" w:hint="eastAsia"/>
                <w:b w:val="0"/>
                <w:bCs w:val="0"/>
                <w:sz w:val="21"/>
              </w:rPr>
              <w:t>荣誉铜牌</w:t>
            </w:r>
            <w:r w:rsidR="00BA2E13">
              <w:rPr>
                <w:rFonts w:eastAsia="宋体" w:hint="eastAsia"/>
                <w:b w:val="0"/>
                <w:bCs w:val="0"/>
                <w:sz w:val="21"/>
              </w:rPr>
              <w:t>1</w:t>
            </w:r>
            <w:r w:rsidR="00BA2E13">
              <w:rPr>
                <w:rFonts w:eastAsia="宋体"/>
                <w:b w:val="0"/>
                <w:bCs w:val="0"/>
                <w:sz w:val="21"/>
              </w:rPr>
              <w:t>0</w:t>
            </w:r>
            <w:r w:rsidR="00BA2E13">
              <w:rPr>
                <w:rFonts w:eastAsia="宋体" w:hint="eastAsia"/>
                <w:b w:val="0"/>
                <w:bCs w:val="0"/>
                <w:sz w:val="21"/>
              </w:rPr>
              <w:t>块</w:t>
            </w:r>
          </w:p>
          <w:p w:rsidR="005201AA" w:rsidRPr="005201AA" w:rsidRDefault="005201AA" w:rsidP="005201AA">
            <w:pPr>
              <w:pStyle w:val="4"/>
              <w:jc w:val="both"/>
              <w:rPr>
                <w:rFonts w:eastAsia="宋体"/>
                <w:b w:val="0"/>
                <w:bCs w:val="0"/>
                <w:sz w:val="21"/>
              </w:rPr>
            </w:pPr>
            <w:r w:rsidRPr="005201AA">
              <w:rPr>
                <w:rFonts w:eastAsia="宋体" w:hint="eastAsia"/>
                <w:b w:val="0"/>
                <w:bCs w:val="0"/>
                <w:sz w:val="21"/>
              </w:rPr>
              <w:t>2</w:t>
            </w:r>
            <w:r w:rsidRPr="005201AA">
              <w:rPr>
                <w:rFonts w:eastAsia="宋体" w:hint="eastAsia"/>
                <w:b w:val="0"/>
                <w:bCs w:val="0"/>
                <w:sz w:val="21"/>
              </w:rPr>
              <w:t>、</w:t>
            </w:r>
            <w:r w:rsidR="00BA2E13">
              <w:rPr>
                <w:rFonts w:eastAsia="宋体" w:hint="eastAsia"/>
                <w:b w:val="0"/>
                <w:bCs w:val="0"/>
                <w:sz w:val="21"/>
              </w:rPr>
              <w:t>墙面设计</w:t>
            </w:r>
          </w:p>
          <w:p w:rsidR="005201AA" w:rsidRPr="00BA2E13" w:rsidRDefault="00BA2E13" w:rsidP="00BA2E13">
            <w:pPr>
              <w:pStyle w:val="4"/>
              <w:jc w:val="both"/>
              <w:rPr>
                <w:rFonts w:eastAsia="宋体"/>
                <w:b w:val="0"/>
                <w:bCs w:val="0"/>
                <w:sz w:val="21"/>
              </w:rPr>
            </w:pPr>
            <w:r>
              <w:rPr>
                <w:rFonts w:eastAsia="宋体"/>
                <w:b w:val="0"/>
                <w:bCs w:val="0"/>
                <w:sz w:val="21"/>
              </w:rPr>
              <w:t>3</w:t>
            </w:r>
            <w:r w:rsidR="005201AA" w:rsidRPr="005201AA">
              <w:rPr>
                <w:rFonts w:eastAsia="宋体" w:hint="eastAsia"/>
                <w:b w:val="0"/>
                <w:bCs w:val="0"/>
                <w:sz w:val="21"/>
              </w:rPr>
              <w:t>、</w:t>
            </w:r>
            <w:r w:rsidR="005201AA">
              <w:rPr>
                <w:rFonts w:eastAsia="宋体" w:hint="eastAsia"/>
                <w:b w:val="0"/>
                <w:bCs w:val="0"/>
                <w:sz w:val="21"/>
              </w:rPr>
              <w:t>人工费</w:t>
            </w:r>
          </w:p>
          <w:p w:rsidR="005201AA" w:rsidRPr="005201AA" w:rsidRDefault="00BA2E13" w:rsidP="005201AA">
            <w:r>
              <w:t>4</w:t>
            </w:r>
            <w:r w:rsidR="005201AA">
              <w:rPr>
                <w:rFonts w:hint="eastAsia"/>
              </w:rPr>
              <w:t>、其他</w:t>
            </w:r>
            <w:r w:rsidR="005201AA">
              <w:t>:</w:t>
            </w:r>
            <w:r w:rsidR="005201AA">
              <w:rPr>
                <w:rFonts w:hint="eastAsia"/>
              </w:rPr>
              <w:t>包括本项目所涉及的</w:t>
            </w:r>
            <w:r>
              <w:rPr>
                <w:rFonts w:hint="eastAsia"/>
              </w:rPr>
              <w:t>所有材料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A16B4D" w:rsidRDefault="00A16B4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16B4D" w:rsidRDefault="00BA2E13" w:rsidP="006B4CC3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5201AA">
              <w:rPr>
                <w:rFonts w:hint="eastAsia"/>
              </w:rPr>
              <w:t>一周内完成项目服务</w:t>
            </w:r>
          </w:p>
          <w:p w:rsidR="00BA2E13" w:rsidRDefault="00BA2E13" w:rsidP="00BA2E13">
            <w:pPr>
              <w:pStyle w:val="4"/>
            </w:pPr>
          </w:p>
          <w:p w:rsidR="00BA2E13" w:rsidRPr="00BA2E13" w:rsidRDefault="00BA2E13" w:rsidP="00BA2E1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、报价要附明细清单</w:t>
            </w:r>
          </w:p>
        </w:tc>
      </w:tr>
      <w:tr w:rsidR="00875A67" w:rsidTr="00D74537">
        <w:trPr>
          <w:trHeight w:val="90"/>
        </w:trPr>
        <w:tc>
          <w:tcPr>
            <w:tcW w:w="1996" w:type="dxa"/>
            <w:vAlign w:val="center"/>
          </w:tcPr>
          <w:p w:rsidR="00875A67" w:rsidRDefault="002637C9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875A67" w:rsidRDefault="002637C9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875A67" w:rsidRDefault="002637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符合《政府采购法》第二十二条规定的供应商</w:t>
            </w:r>
            <w:r>
              <w:rPr>
                <w:rFonts w:hint="eastAsia"/>
              </w:rPr>
              <w:t>；</w:t>
            </w:r>
          </w:p>
          <w:p w:rsidR="00875A67" w:rsidRDefault="002637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、具有独立法人资格，有相应的经营范围；</w:t>
            </w:r>
          </w:p>
          <w:p w:rsidR="00875A67" w:rsidRDefault="002637C9"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 w:rsidR="00875A67" w:rsidRDefault="002637C9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875A67" w:rsidRDefault="002637C9">
            <w:r>
              <w:t>1</w:t>
            </w:r>
            <w:r>
              <w:t>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 w:rsidR="006B4CC3" w:rsidRDefault="002637C9">
            <w:pPr>
              <w:rPr>
                <w:b/>
                <w:color w:val="FF0000"/>
              </w:rPr>
            </w:pPr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  <w:r>
              <w:rPr>
                <w:rFonts w:hint="eastAsia"/>
              </w:rPr>
              <w:br/>
            </w:r>
            <w:r w:rsidR="00D91ADA">
              <w:t>3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  <w:r w:rsidR="00A0688E" w:rsidRPr="00A0688E">
              <w:rPr>
                <w:rFonts w:hint="eastAsia"/>
              </w:rPr>
              <w:t>服务期：</w:t>
            </w:r>
            <w:r w:rsidR="00A0688E" w:rsidRPr="00A0688E">
              <w:rPr>
                <w:rFonts w:hint="eastAsia"/>
              </w:rPr>
              <w:t>1</w:t>
            </w:r>
            <w:r w:rsidR="00A0688E" w:rsidRPr="00A0688E">
              <w:rPr>
                <w:rFonts w:hint="eastAsia"/>
              </w:rPr>
              <w:t>年；</w:t>
            </w:r>
          </w:p>
          <w:p w:rsidR="00875A67" w:rsidRDefault="006B4CC3">
            <w:r w:rsidRPr="006B4CC3">
              <w:t>4</w:t>
            </w:r>
            <w:r w:rsidRPr="006B4CC3">
              <w:rPr>
                <w:rFonts w:hint="eastAsia"/>
              </w:rPr>
              <w:t>、</w:t>
            </w:r>
            <w:r w:rsidRPr="006B4CC3">
              <w:t>本项目中标方应在</w:t>
            </w:r>
            <w:r w:rsidRPr="006B4CC3">
              <w:rPr>
                <w:b/>
                <w:color w:val="FF0000"/>
              </w:rPr>
              <w:t>中标后</w:t>
            </w:r>
            <w:r w:rsidR="00AB508E">
              <w:rPr>
                <w:rFonts w:hint="eastAsia"/>
                <w:b/>
                <w:color w:val="FF0000"/>
              </w:rPr>
              <w:t>十日内</w:t>
            </w:r>
            <w:r w:rsidR="005201AA">
              <w:rPr>
                <w:rFonts w:hint="eastAsia"/>
                <w:b/>
                <w:color w:val="FF0000"/>
              </w:rPr>
              <w:t>完成</w:t>
            </w:r>
            <w:r w:rsidR="00AB508E">
              <w:rPr>
                <w:rFonts w:hint="eastAsia"/>
                <w:b/>
                <w:color w:val="FF0000"/>
              </w:rPr>
              <w:t>设计与安装服务</w:t>
            </w:r>
            <w:r w:rsidRPr="006B4CC3">
              <w:t>。</w:t>
            </w:r>
            <w:r w:rsidR="002637C9">
              <w:rPr>
                <w:rFonts w:hint="eastAsia"/>
              </w:rPr>
              <w:br/>
            </w:r>
            <w:r>
              <w:t>5</w:t>
            </w:r>
            <w:r w:rsidR="002637C9">
              <w:rPr>
                <w:rFonts w:hint="eastAsia"/>
              </w:rPr>
              <w:t>、</w:t>
            </w:r>
            <w:r w:rsidR="002637C9" w:rsidRPr="00C44E32">
              <w:rPr>
                <w:rFonts w:hint="eastAsia"/>
                <w:b/>
                <w:color w:val="FF0000"/>
              </w:rPr>
              <w:t>本项目最高限价为</w:t>
            </w:r>
            <w:r w:rsidR="00BA2E13">
              <w:rPr>
                <w:b/>
                <w:color w:val="FF0000"/>
              </w:rPr>
              <w:t>10</w:t>
            </w:r>
            <w:r w:rsidR="00E435D5">
              <w:rPr>
                <w:b/>
                <w:color w:val="FF0000"/>
              </w:rPr>
              <w:t>000</w:t>
            </w:r>
            <w:r w:rsidR="002637C9" w:rsidRPr="00C44E32">
              <w:rPr>
                <w:rFonts w:hint="eastAsia"/>
                <w:b/>
                <w:color w:val="FF0000"/>
              </w:rPr>
              <w:t>元</w:t>
            </w:r>
            <w:r w:rsidR="002637C9">
              <w:rPr>
                <w:rFonts w:hint="eastAsia"/>
              </w:rPr>
              <w:t>，报价超过最高限价为无效报价；</w:t>
            </w:r>
            <w:r w:rsidR="002637C9">
              <w:rPr>
                <w:rFonts w:hint="eastAsia"/>
              </w:rPr>
              <w:br/>
            </w:r>
            <w:r w:rsidR="0044630E">
              <w:t>6</w:t>
            </w:r>
            <w:r w:rsidR="002637C9">
              <w:t>、公开询价还需提供</w:t>
            </w:r>
            <w:r w:rsidR="002637C9">
              <w:rPr>
                <w:rFonts w:hint="eastAsia"/>
              </w:rPr>
              <w:t>：</w:t>
            </w:r>
            <w:r w:rsidR="002637C9">
              <w:t>营业执照复印件</w:t>
            </w:r>
            <w:r w:rsidR="002637C9">
              <w:rPr>
                <w:rFonts w:hint="eastAsia"/>
              </w:rPr>
              <w:t>、</w:t>
            </w:r>
            <w:r w:rsidR="002637C9">
              <w:t>法定代表人身份</w:t>
            </w:r>
            <w:r w:rsidR="002637C9">
              <w:lastRenderedPageBreak/>
              <w:t>证复印件</w:t>
            </w:r>
            <w:r w:rsidR="002637C9">
              <w:rPr>
                <w:rFonts w:hint="eastAsia"/>
              </w:rPr>
              <w:t>、</w:t>
            </w:r>
            <w:r w:rsidR="002637C9">
              <w:t>授权代表还需提供法人授权委托书原件、授权代表身份证复印件。</w:t>
            </w:r>
          </w:p>
          <w:p w:rsidR="00875A67" w:rsidRDefault="002637C9">
            <w:r>
              <w:rPr>
                <w:rFonts w:hint="eastAsia"/>
              </w:rPr>
              <w:t>三、确定成交单位</w:t>
            </w:r>
          </w:p>
          <w:p w:rsidR="00875A67" w:rsidRDefault="002637C9"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 w:rsidRPr="005D275D">
              <w:rPr>
                <w:b/>
                <w:color w:val="FF0000"/>
              </w:rPr>
              <w:t>202</w:t>
            </w:r>
            <w:r w:rsidR="005201AA">
              <w:rPr>
                <w:b/>
                <w:color w:val="FF0000"/>
              </w:rPr>
              <w:t>3</w:t>
            </w:r>
            <w:r w:rsidRPr="005D275D">
              <w:rPr>
                <w:rFonts w:hint="eastAsia"/>
                <w:b/>
                <w:color w:val="FF0000"/>
              </w:rPr>
              <w:t>年</w:t>
            </w:r>
            <w:r w:rsidR="00BA2E13">
              <w:rPr>
                <w:b/>
                <w:color w:val="FF0000"/>
              </w:rPr>
              <w:t>6</w:t>
            </w:r>
            <w:r w:rsidRPr="005D275D">
              <w:rPr>
                <w:rFonts w:hint="eastAsia"/>
                <w:b/>
                <w:color w:val="FF0000"/>
              </w:rPr>
              <w:t>月</w:t>
            </w:r>
            <w:r w:rsidR="00BA2E13">
              <w:rPr>
                <w:b/>
                <w:color w:val="FF0000"/>
              </w:rPr>
              <w:t>5</w:t>
            </w:r>
            <w:r w:rsidRPr="005D275D">
              <w:rPr>
                <w:rFonts w:hint="eastAsia"/>
                <w:b/>
                <w:color w:val="FF0000"/>
              </w:rPr>
              <w:t>日</w:t>
            </w:r>
            <w:r w:rsidR="006B4CC3" w:rsidRPr="005D275D">
              <w:rPr>
                <w:b/>
                <w:color w:val="FF0000"/>
              </w:rPr>
              <w:t>15</w:t>
            </w:r>
            <w:r w:rsidRPr="005D275D">
              <w:rPr>
                <w:rFonts w:hint="eastAsia"/>
                <w:b/>
                <w:color w:val="FF0000"/>
              </w:rPr>
              <w:t>：</w:t>
            </w:r>
            <w:r w:rsidRPr="005D275D">
              <w:rPr>
                <w:rFonts w:hint="eastAsia"/>
                <w:b/>
                <w:color w:val="FF0000"/>
              </w:rPr>
              <w:t>0</w:t>
            </w:r>
            <w:r w:rsidRPr="005D275D">
              <w:rPr>
                <w:b/>
                <w:color w:val="FF0000"/>
              </w:rPr>
              <w:t>0</w:t>
            </w:r>
            <w:r w:rsidRPr="005D275D">
              <w:rPr>
                <w:rFonts w:hint="eastAsia"/>
                <w:b/>
                <w:color w:val="FF0000"/>
              </w:rPr>
              <w:t>前</w:t>
            </w:r>
            <w:r>
              <w:rPr>
                <w:rFonts w:hint="eastAsia"/>
              </w:rPr>
              <w:t>密封报送（寄送）至无锡职业技术学院图文信息中心</w:t>
            </w:r>
            <w:r>
              <w:rPr>
                <w:rFonts w:hint="eastAsia"/>
              </w:rPr>
              <w:t>B</w:t>
            </w:r>
            <w:r w:rsidR="00A0688E">
              <w:t>30</w:t>
            </w:r>
            <w:r w:rsidR="005201AA">
              <w:t>7</w:t>
            </w:r>
            <w:r>
              <w:rPr>
                <w:rFonts w:hint="eastAsia"/>
              </w:rPr>
              <w:t>办公室</w:t>
            </w:r>
          </w:p>
          <w:p w:rsidR="00875A67" w:rsidRDefault="002637C9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供应商对资格要求及报价要求的响应情况（可另附页）</w:t>
            </w:r>
          </w:p>
          <w:p w:rsidR="00875A67" w:rsidRDefault="00875A67">
            <w:pPr>
              <w:pStyle w:val="4"/>
            </w:pPr>
          </w:p>
        </w:tc>
      </w:tr>
      <w:tr w:rsidR="00875A67" w:rsidTr="00130836">
        <w:trPr>
          <w:trHeight w:val="1201"/>
        </w:trPr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:rsidR="00875A67" w:rsidRDefault="002637C9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502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875A67" w:rsidRDefault="002637C9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</w:t>
            </w:r>
            <w:r w:rsidR="005201AA"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 w:rsidR="00BA2E13">
              <w:rPr>
                <w:color w:val="0000FF"/>
                <w:sz w:val="24"/>
                <w:u w:val="single"/>
              </w:rPr>
              <w:t>6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BA2E13">
              <w:rPr>
                <w:color w:val="0000FF"/>
                <w:sz w:val="24"/>
                <w:u w:val="single"/>
              </w:rPr>
              <w:t>5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</w:p>
          <w:p w:rsidR="00875A67" w:rsidRDefault="002637C9" w:rsidP="00EB5592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</w:t>
            </w:r>
            <w:r>
              <w:rPr>
                <w:rFonts w:hint="eastAsia"/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号无锡职业技术学院信息化中心</w:t>
            </w:r>
            <w:r>
              <w:rPr>
                <w:rFonts w:hint="eastAsia"/>
                <w:color w:val="0000FF"/>
                <w:sz w:val="24"/>
                <w:u w:val="single"/>
              </w:rPr>
              <w:t>B</w:t>
            </w:r>
            <w:r w:rsidR="00EB5592"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0</w:t>
            </w:r>
            <w:r w:rsidR="00EB5592">
              <w:rPr>
                <w:color w:val="0000FF"/>
                <w:sz w:val="24"/>
                <w:u w:val="single"/>
              </w:rPr>
              <w:t>7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2268" w:type="dxa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总报价：</w:t>
            </w:r>
          </w:p>
        </w:tc>
        <w:tc>
          <w:tcPr>
            <w:tcW w:w="4961" w:type="dxa"/>
            <w:tcBorders>
              <w:top w:val="single" w:sz="6" w:space="0" w:color="auto"/>
              <w:bottom w:val="double" w:sz="4" w:space="0" w:color="auto"/>
            </w:tcBorders>
          </w:tcPr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小写：</w:t>
            </w:r>
          </w:p>
          <w:p w:rsidR="00875A67" w:rsidRDefault="00875A67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875A67" w:rsidRDefault="002637C9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大写：　</w:t>
            </w:r>
          </w:p>
          <w:p w:rsidR="00875A67" w:rsidRDefault="002637C9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75A67" w:rsidTr="00D74537">
        <w:trPr>
          <w:trHeight w:val="300"/>
        </w:trPr>
        <w:tc>
          <w:tcPr>
            <w:tcW w:w="7498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875A67" w:rsidRDefault="002637C9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875A67" w:rsidRDefault="002637C9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875A67" w:rsidRDefault="00875A67" w:rsidP="00130836">
      <w:pPr>
        <w:jc w:val="left"/>
      </w:pPr>
    </w:p>
    <w:sectPr w:rsidR="00875A6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26" w:rsidRDefault="00A63A26" w:rsidP="002542EE">
      <w:r>
        <w:separator/>
      </w:r>
    </w:p>
  </w:endnote>
  <w:endnote w:type="continuationSeparator" w:id="0">
    <w:p w:rsidR="00A63A26" w:rsidRDefault="00A63A26" w:rsidP="002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26" w:rsidRDefault="00A63A26" w:rsidP="002542EE">
      <w:r>
        <w:separator/>
      </w:r>
    </w:p>
  </w:footnote>
  <w:footnote w:type="continuationSeparator" w:id="0">
    <w:p w:rsidR="00A63A26" w:rsidRDefault="00A63A26" w:rsidP="002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0D"/>
    <w:rsid w:val="00006F54"/>
    <w:rsid w:val="000141C4"/>
    <w:rsid w:val="00025F8B"/>
    <w:rsid w:val="000A231A"/>
    <w:rsid w:val="000E1787"/>
    <w:rsid w:val="000E1967"/>
    <w:rsid w:val="000F2CFA"/>
    <w:rsid w:val="000F735B"/>
    <w:rsid w:val="000F7A95"/>
    <w:rsid w:val="00102EE1"/>
    <w:rsid w:val="001044C7"/>
    <w:rsid w:val="0012099C"/>
    <w:rsid w:val="0012620B"/>
    <w:rsid w:val="00130836"/>
    <w:rsid w:val="0013120D"/>
    <w:rsid w:val="00183608"/>
    <w:rsid w:val="001B2A31"/>
    <w:rsid w:val="001F162C"/>
    <w:rsid w:val="00201CE9"/>
    <w:rsid w:val="0024339B"/>
    <w:rsid w:val="00253EB2"/>
    <w:rsid w:val="002542EE"/>
    <w:rsid w:val="002637C9"/>
    <w:rsid w:val="00266610"/>
    <w:rsid w:val="002778D3"/>
    <w:rsid w:val="002849E4"/>
    <w:rsid w:val="00284F83"/>
    <w:rsid w:val="002900FF"/>
    <w:rsid w:val="002D5537"/>
    <w:rsid w:val="002E3700"/>
    <w:rsid w:val="002F61FD"/>
    <w:rsid w:val="00315CE8"/>
    <w:rsid w:val="003827D1"/>
    <w:rsid w:val="00386723"/>
    <w:rsid w:val="00391863"/>
    <w:rsid w:val="003A01A8"/>
    <w:rsid w:val="003A238B"/>
    <w:rsid w:val="003A527D"/>
    <w:rsid w:val="003C47E9"/>
    <w:rsid w:val="004070CC"/>
    <w:rsid w:val="00415C06"/>
    <w:rsid w:val="00426BB5"/>
    <w:rsid w:val="00441E65"/>
    <w:rsid w:val="004436D8"/>
    <w:rsid w:val="0044630E"/>
    <w:rsid w:val="004663EC"/>
    <w:rsid w:val="00483CC4"/>
    <w:rsid w:val="00494E29"/>
    <w:rsid w:val="004A44C8"/>
    <w:rsid w:val="004C6F9C"/>
    <w:rsid w:val="004D0FCE"/>
    <w:rsid w:val="004D6A1A"/>
    <w:rsid w:val="004D6F5F"/>
    <w:rsid w:val="004F71AF"/>
    <w:rsid w:val="00502EC0"/>
    <w:rsid w:val="00514DDF"/>
    <w:rsid w:val="005201AA"/>
    <w:rsid w:val="0052310B"/>
    <w:rsid w:val="00553D7B"/>
    <w:rsid w:val="0056694B"/>
    <w:rsid w:val="005971D8"/>
    <w:rsid w:val="005D275D"/>
    <w:rsid w:val="005E5160"/>
    <w:rsid w:val="00606228"/>
    <w:rsid w:val="00620FD1"/>
    <w:rsid w:val="00625FF5"/>
    <w:rsid w:val="00637080"/>
    <w:rsid w:val="00657876"/>
    <w:rsid w:val="006622C0"/>
    <w:rsid w:val="006705D0"/>
    <w:rsid w:val="00676E4D"/>
    <w:rsid w:val="00683F7E"/>
    <w:rsid w:val="00684E6C"/>
    <w:rsid w:val="006B4CC3"/>
    <w:rsid w:val="006D1DF0"/>
    <w:rsid w:val="006E5F0F"/>
    <w:rsid w:val="00702E54"/>
    <w:rsid w:val="00703DCC"/>
    <w:rsid w:val="00721770"/>
    <w:rsid w:val="007252EB"/>
    <w:rsid w:val="00727555"/>
    <w:rsid w:val="00742830"/>
    <w:rsid w:val="007509DC"/>
    <w:rsid w:val="007577FC"/>
    <w:rsid w:val="0079472E"/>
    <w:rsid w:val="007E61BD"/>
    <w:rsid w:val="0081737C"/>
    <w:rsid w:val="00871F61"/>
    <w:rsid w:val="00875A67"/>
    <w:rsid w:val="00896EA5"/>
    <w:rsid w:val="008A2D96"/>
    <w:rsid w:val="008B5A66"/>
    <w:rsid w:val="008F7BF1"/>
    <w:rsid w:val="009226C2"/>
    <w:rsid w:val="0093587F"/>
    <w:rsid w:val="00936C6E"/>
    <w:rsid w:val="00937023"/>
    <w:rsid w:val="00942EA8"/>
    <w:rsid w:val="009558E1"/>
    <w:rsid w:val="00967231"/>
    <w:rsid w:val="009B1283"/>
    <w:rsid w:val="009B59F0"/>
    <w:rsid w:val="009D21C9"/>
    <w:rsid w:val="009F088A"/>
    <w:rsid w:val="009F096D"/>
    <w:rsid w:val="00A0073A"/>
    <w:rsid w:val="00A0262A"/>
    <w:rsid w:val="00A05F9F"/>
    <w:rsid w:val="00A0688E"/>
    <w:rsid w:val="00A16B4D"/>
    <w:rsid w:val="00A22424"/>
    <w:rsid w:val="00A40B4C"/>
    <w:rsid w:val="00A62995"/>
    <w:rsid w:val="00A629AA"/>
    <w:rsid w:val="00A63A26"/>
    <w:rsid w:val="00A65A73"/>
    <w:rsid w:val="00A85BB5"/>
    <w:rsid w:val="00A860A5"/>
    <w:rsid w:val="00A958B4"/>
    <w:rsid w:val="00AA1CD9"/>
    <w:rsid w:val="00AA7C52"/>
    <w:rsid w:val="00AB508E"/>
    <w:rsid w:val="00AF576B"/>
    <w:rsid w:val="00B12816"/>
    <w:rsid w:val="00B129E7"/>
    <w:rsid w:val="00B52A17"/>
    <w:rsid w:val="00B63FB8"/>
    <w:rsid w:val="00B7602A"/>
    <w:rsid w:val="00BA08B5"/>
    <w:rsid w:val="00BA2E13"/>
    <w:rsid w:val="00BB4333"/>
    <w:rsid w:val="00C0403C"/>
    <w:rsid w:val="00C44E32"/>
    <w:rsid w:val="00C6369A"/>
    <w:rsid w:val="00C64209"/>
    <w:rsid w:val="00C722CA"/>
    <w:rsid w:val="00C87206"/>
    <w:rsid w:val="00CA35A7"/>
    <w:rsid w:val="00CA4131"/>
    <w:rsid w:val="00CB17C4"/>
    <w:rsid w:val="00CC20EC"/>
    <w:rsid w:val="00CD0915"/>
    <w:rsid w:val="00CE460D"/>
    <w:rsid w:val="00CE5AD3"/>
    <w:rsid w:val="00D74537"/>
    <w:rsid w:val="00D91ADA"/>
    <w:rsid w:val="00DB765A"/>
    <w:rsid w:val="00DC1582"/>
    <w:rsid w:val="00DF4DA3"/>
    <w:rsid w:val="00E0175B"/>
    <w:rsid w:val="00E176FB"/>
    <w:rsid w:val="00E21B17"/>
    <w:rsid w:val="00E435D5"/>
    <w:rsid w:val="00E4799E"/>
    <w:rsid w:val="00E529BB"/>
    <w:rsid w:val="00E60D23"/>
    <w:rsid w:val="00E64A50"/>
    <w:rsid w:val="00E704A9"/>
    <w:rsid w:val="00E77B51"/>
    <w:rsid w:val="00E96A72"/>
    <w:rsid w:val="00EB5592"/>
    <w:rsid w:val="00EC1468"/>
    <w:rsid w:val="00ED37BB"/>
    <w:rsid w:val="00EF4BC9"/>
    <w:rsid w:val="00F00DE5"/>
    <w:rsid w:val="00F01F9F"/>
    <w:rsid w:val="00F1714A"/>
    <w:rsid w:val="00F30092"/>
    <w:rsid w:val="00F41276"/>
    <w:rsid w:val="00F52CA3"/>
    <w:rsid w:val="00F74E54"/>
    <w:rsid w:val="00FD5E64"/>
    <w:rsid w:val="00FE0D74"/>
    <w:rsid w:val="00FF0D67"/>
    <w:rsid w:val="0317509F"/>
    <w:rsid w:val="04721101"/>
    <w:rsid w:val="04EC6EE5"/>
    <w:rsid w:val="0A521D74"/>
    <w:rsid w:val="0AA4586C"/>
    <w:rsid w:val="0B0B52A6"/>
    <w:rsid w:val="0D1234CC"/>
    <w:rsid w:val="0DA42347"/>
    <w:rsid w:val="10ED0834"/>
    <w:rsid w:val="11B14F05"/>
    <w:rsid w:val="18505401"/>
    <w:rsid w:val="186026A8"/>
    <w:rsid w:val="18751B67"/>
    <w:rsid w:val="192245C6"/>
    <w:rsid w:val="1A6D2158"/>
    <w:rsid w:val="1AF00DDF"/>
    <w:rsid w:val="1CB25D62"/>
    <w:rsid w:val="1DE15EA2"/>
    <w:rsid w:val="1F235FEE"/>
    <w:rsid w:val="201104DA"/>
    <w:rsid w:val="210F774B"/>
    <w:rsid w:val="243B4F2D"/>
    <w:rsid w:val="2A7A7FF9"/>
    <w:rsid w:val="2B80406E"/>
    <w:rsid w:val="2D0538FE"/>
    <w:rsid w:val="2E65560C"/>
    <w:rsid w:val="2EEE6411"/>
    <w:rsid w:val="35B855DD"/>
    <w:rsid w:val="37926482"/>
    <w:rsid w:val="3B395C09"/>
    <w:rsid w:val="3DA5070B"/>
    <w:rsid w:val="3DE7058A"/>
    <w:rsid w:val="3EDA7320"/>
    <w:rsid w:val="3FAE7E03"/>
    <w:rsid w:val="406516B3"/>
    <w:rsid w:val="4268588E"/>
    <w:rsid w:val="42A75502"/>
    <w:rsid w:val="44C85727"/>
    <w:rsid w:val="45830D0E"/>
    <w:rsid w:val="47291E49"/>
    <w:rsid w:val="4764238F"/>
    <w:rsid w:val="518812DB"/>
    <w:rsid w:val="54E737B3"/>
    <w:rsid w:val="56B72407"/>
    <w:rsid w:val="5723480B"/>
    <w:rsid w:val="57D82E00"/>
    <w:rsid w:val="581E7394"/>
    <w:rsid w:val="59845403"/>
    <w:rsid w:val="5A32076D"/>
    <w:rsid w:val="5B60545F"/>
    <w:rsid w:val="5D58299B"/>
    <w:rsid w:val="5D7C30DE"/>
    <w:rsid w:val="5EDD1ADD"/>
    <w:rsid w:val="5F135A16"/>
    <w:rsid w:val="612C626E"/>
    <w:rsid w:val="63E145A9"/>
    <w:rsid w:val="675A6616"/>
    <w:rsid w:val="69ED452A"/>
    <w:rsid w:val="6BE429F8"/>
    <w:rsid w:val="6DB57E45"/>
    <w:rsid w:val="744A1A48"/>
    <w:rsid w:val="75B224C0"/>
    <w:rsid w:val="77434EF4"/>
    <w:rsid w:val="7AA14962"/>
    <w:rsid w:val="7BB6398D"/>
    <w:rsid w:val="7C951252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37FB6"/>
  <w15:docId w15:val="{DB98B454-E8AE-4C77-AF96-96529CC4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BD1551-D5B8-4534-A4E5-8052E3A2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3</cp:revision>
  <cp:lastPrinted>2019-04-18T06:15:00Z</cp:lastPrinted>
  <dcterms:created xsi:type="dcterms:W3CDTF">2023-07-04T01:02:00Z</dcterms:created>
  <dcterms:modified xsi:type="dcterms:W3CDTF">2023-07-04T01:11:00Z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3976EBC5F05048E08260E122EE53380C</vt:lpwstr>
  </property>
</Properties>
</file>